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63" w:rsidRPr="00B22363" w:rsidRDefault="00B22363" w:rsidP="00B22363">
      <w:pPr>
        <w:spacing w:line="240" w:lineRule="exact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B22363"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                         </w:t>
      </w:r>
      <w:r w:rsidRPr="00B22363">
        <w:rPr>
          <w:rFonts w:eastAsia="Times New Roman"/>
          <w:sz w:val="24"/>
          <w:szCs w:val="24"/>
          <w:lang w:eastAsia="ru-RU"/>
        </w:rPr>
        <w:t>УТВЕРЖДАЮ</w:t>
      </w:r>
    </w:p>
    <w:p w:rsidR="00B22363" w:rsidRPr="00B22363" w:rsidRDefault="00B22363" w:rsidP="00B22363">
      <w:pPr>
        <w:spacing w:line="240" w:lineRule="exact"/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B22363" w:rsidRPr="00B22363" w:rsidRDefault="00B22363" w:rsidP="00B22363">
      <w:pPr>
        <w:spacing w:line="240" w:lineRule="exact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B22363" w:rsidRPr="00B22363" w:rsidRDefault="00B22363" w:rsidP="00B22363">
      <w:pPr>
        <w:spacing w:line="240" w:lineRule="exact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B22363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B22363">
        <w:rPr>
          <w:rFonts w:eastAsia="Times New Roman"/>
          <w:sz w:val="24"/>
          <w:szCs w:val="24"/>
          <w:lang w:eastAsia="ru-RU"/>
        </w:rPr>
        <w:t xml:space="preserve">Первый заместитель прокурора </w:t>
      </w:r>
    </w:p>
    <w:p w:rsidR="00B22363" w:rsidRPr="00B22363" w:rsidRDefault="00B22363" w:rsidP="00B22363">
      <w:pPr>
        <w:spacing w:line="240" w:lineRule="exact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B22363">
        <w:rPr>
          <w:rFonts w:eastAsia="Times New Roman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B22363">
        <w:rPr>
          <w:rFonts w:eastAsia="Times New Roman"/>
          <w:sz w:val="24"/>
          <w:szCs w:val="24"/>
          <w:lang w:eastAsia="ru-RU"/>
        </w:rPr>
        <w:t>Архангельской области</w:t>
      </w:r>
    </w:p>
    <w:p w:rsidR="00B22363" w:rsidRPr="00B22363" w:rsidRDefault="00B22363" w:rsidP="00B22363">
      <w:pPr>
        <w:spacing w:line="240" w:lineRule="exact"/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B22363" w:rsidRPr="00B22363" w:rsidRDefault="00B22363" w:rsidP="00B22363">
      <w:pPr>
        <w:spacing w:line="240" w:lineRule="exact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B22363">
        <w:rPr>
          <w:rFonts w:eastAsia="Times New Roman"/>
          <w:sz w:val="24"/>
          <w:szCs w:val="24"/>
          <w:lang w:eastAsia="ru-RU"/>
        </w:rPr>
        <w:t>Н.В. Калугин</w:t>
      </w:r>
    </w:p>
    <w:p w:rsidR="00B22363" w:rsidRPr="00B22363" w:rsidRDefault="00B22363" w:rsidP="00B22363">
      <w:pPr>
        <w:spacing w:line="240" w:lineRule="exact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B22363">
        <w:rPr>
          <w:rFonts w:eastAsia="Times New Roman"/>
          <w:sz w:val="24"/>
          <w:szCs w:val="24"/>
          <w:lang w:eastAsia="ru-RU"/>
        </w:rPr>
        <w:t xml:space="preserve">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           19.09</w:t>
      </w:r>
      <w:r w:rsidRPr="00B22363">
        <w:rPr>
          <w:rFonts w:eastAsia="Times New Roman"/>
          <w:sz w:val="24"/>
          <w:szCs w:val="24"/>
          <w:lang w:eastAsia="ru-RU"/>
        </w:rPr>
        <w:t>.2016</w:t>
      </w:r>
    </w:p>
    <w:p w:rsidR="00B22363" w:rsidRPr="00B22363" w:rsidRDefault="00B22363" w:rsidP="00B22363">
      <w:pPr>
        <w:spacing w:line="240" w:lineRule="exact"/>
        <w:ind w:firstLine="851"/>
        <w:jc w:val="left"/>
        <w:rPr>
          <w:rFonts w:eastAsia="Times New Roman"/>
          <w:sz w:val="24"/>
          <w:szCs w:val="24"/>
          <w:lang w:eastAsia="ru-RU"/>
        </w:rPr>
      </w:pPr>
    </w:p>
    <w:p w:rsidR="00B22363" w:rsidRPr="00B22363" w:rsidRDefault="00B22363" w:rsidP="00B22363">
      <w:pPr>
        <w:ind w:firstLine="851"/>
        <w:jc w:val="left"/>
        <w:rPr>
          <w:rFonts w:eastAsia="Times New Roman"/>
          <w:sz w:val="24"/>
          <w:szCs w:val="24"/>
          <w:lang w:eastAsia="ru-RU"/>
        </w:rPr>
      </w:pPr>
    </w:p>
    <w:p w:rsidR="00015619" w:rsidRPr="00B22363" w:rsidRDefault="00015619" w:rsidP="00015619">
      <w:pPr>
        <w:ind w:firstLine="0"/>
        <w:jc w:val="center"/>
        <w:rPr>
          <w:rFonts w:eastAsia="Times New Roman"/>
          <w:szCs w:val="28"/>
          <w:lang w:eastAsia="ru-RU"/>
        </w:rPr>
      </w:pPr>
      <w:r w:rsidRPr="00B22363">
        <w:rPr>
          <w:rFonts w:eastAsia="Times New Roman"/>
          <w:b/>
          <w:szCs w:val="28"/>
          <w:lang w:eastAsia="ru-RU"/>
        </w:rPr>
        <w:t xml:space="preserve"> </w:t>
      </w:r>
      <w:r w:rsidRPr="00B22363">
        <w:rPr>
          <w:rFonts w:eastAsia="Times New Roman"/>
          <w:szCs w:val="28"/>
          <w:lang w:eastAsia="ru-RU"/>
        </w:rPr>
        <w:t xml:space="preserve">                                                                </w:t>
      </w:r>
    </w:p>
    <w:p w:rsidR="00015619" w:rsidRPr="00B22363" w:rsidRDefault="00015619" w:rsidP="00015619">
      <w:pPr>
        <w:jc w:val="center"/>
        <w:rPr>
          <w:rFonts w:eastAsia="Times New Roman"/>
          <w:szCs w:val="28"/>
          <w:lang w:eastAsia="ru-RU"/>
        </w:rPr>
      </w:pPr>
    </w:p>
    <w:p w:rsidR="00015619" w:rsidRPr="00B22363" w:rsidRDefault="00015619" w:rsidP="00015619">
      <w:pPr>
        <w:jc w:val="center"/>
        <w:rPr>
          <w:rFonts w:eastAsia="Times New Roman"/>
          <w:szCs w:val="28"/>
          <w:lang w:eastAsia="ru-RU"/>
        </w:rPr>
      </w:pPr>
    </w:p>
    <w:p w:rsidR="00015619" w:rsidRPr="00B22363" w:rsidRDefault="00015619" w:rsidP="00015619">
      <w:pPr>
        <w:jc w:val="center"/>
        <w:rPr>
          <w:rFonts w:eastAsia="Times New Roman"/>
          <w:szCs w:val="28"/>
          <w:lang w:eastAsia="ru-RU"/>
        </w:rPr>
      </w:pPr>
    </w:p>
    <w:p w:rsidR="00015619" w:rsidRPr="00B22363" w:rsidRDefault="00015619" w:rsidP="00015619">
      <w:pPr>
        <w:jc w:val="center"/>
        <w:rPr>
          <w:rFonts w:eastAsia="Times New Roman"/>
          <w:szCs w:val="28"/>
          <w:lang w:eastAsia="ru-RU"/>
        </w:rPr>
      </w:pPr>
    </w:p>
    <w:p w:rsidR="00015619" w:rsidRDefault="00015619" w:rsidP="00015619">
      <w:pPr>
        <w:jc w:val="center"/>
        <w:rPr>
          <w:rFonts w:eastAsia="Times New Roman"/>
          <w:szCs w:val="28"/>
          <w:lang w:eastAsia="ru-RU"/>
        </w:rPr>
      </w:pPr>
    </w:p>
    <w:p w:rsidR="00B22363" w:rsidRDefault="00B22363" w:rsidP="00015619">
      <w:pPr>
        <w:jc w:val="center"/>
        <w:rPr>
          <w:rFonts w:eastAsia="Times New Roman"/>
          <w:szCs w:val="28"/>
          <w:lang w:eastAsia="ru-RU"/>
        </w:rPr>
      </w:pPr>
    </w:p>
    <w:p w:rsidR="00B22363" w:rsidRDefault="00B22363" w:rsidP="00015619">
      <w:pPr>
        <w:jc w:val="center"/>
        <w:rPr>
          <w:rFonts w:eastAsia="Times New Roman"/>
          <w:szCs w:val="28"/>
          <w:lang w:eastAsia="ru-RU"/>
        </w:rPr>
      </w:pPr>
    </w:p>
    <w:p w:rsidR="00B22363" w:rsidRDefault="00B22363" w:rsidP="00015619">
      <w:pPr>
        <w:jc w:val="center"/>
        <w:rPr>
          <w:rFonts w:eastAsia="Times New Roman"/>
          <w:szCs w:val="28"/>
          <w:lang w:eastAsia="ru-RU"/>
        </w:rPr>
      </w:pPr>
    </w:p>
    <w:p w:rsidR="00B22363" w:rsidRPr="00B22363" w:rsidRDefault="00B22363" w:rsidP="00015619">
      <w:pPr>
        <w:jc w:val="center"/>
        <w:rPr>
          <w:rFonts w:eastAsia="Times New Roman"/>
          <w:szCs w:val="28"/>
          <w:lang w:eastAsia="ru-RU"/>
        </w:rPr>
      </w:pPr>
    </w:p>
    <w:p w:rsidR="00015619" w:rsidRPr="00B22363" w:rsidRDefault="00015619" w:rsidP="00015619">
      <w:pPr>
        <w:jc w:val="center"/>
        <w:rPr>
          <w:rFonts w:eastAsia="Times New Roman"/>
          <w:szCs w:val="28"/>
          <w:lang w:eastAsia="ru-RU"/>
        </w:rPr>
      </w:pPr>
    </w:p>
    <w:p w:rsidR="00015619" w:rsidRPr="00B22363" w:rsidRDefault="00015619" w:rsidP="00015619">
      <w:pPr>
        <w:jc w:val="center"/>
        <w:rPr>
          <w:rFonts w:eastAsia="Times New Roman"/>
          <w:szCs w:val="28"/>
          <w:lang w:eastAsia="ru-RU"/>
        </w:rPr>
      </w:pPr>
    </w:p>
    <w:p w:rsidR="00015619" w:rsidRPr="003B666E" w:rsidRDefault="00015619" w:rsidP="00015619">
      <w:pPr>
        <w:ind w:firstLine="0"/>
        <w:jc w:val="center"/>
        <w:rPr>
          <w:rFonts w:eastAsia="Times New Roman"/>
          <w:szCs w:val="28"/>
          <w:lang w:eastAsia="ru-RU"/>
        </w:rPr>
      </w:pPr>
      <w:r w:rsidRPr="003B666E">
        <w:rPr>
          <w:rFonts w:eastAsia="Times New Roman"/>
          <w:szCs w:val="28"/>
          <w:lang w:eastAsia="ru-RU"/>
        </w:rPr>
        <w:t>ДОКУМЕНТАЦИЯ НА ПРОВЕДЕНИЕ ЗАПРОСА КОТИРОВОК</w:t>
      </w:r>
    </w:p>
    <w:p w:rsidR="00015619" w:rsidRPr="00015619" w:rsidRDefault="00015619" w:rsidP="00015619">
      <w:pPr>
        <w:jc w:val="center"/>
        <w:rPr>
          <w:sz w:val="24"/>
          <w:szCs w:val="24"/>
        </w:rPr>
      </w:pPr>
      <w:r w:rsidRPr="00F44FBE">
        <w:rPr>
          <w:sz w:val="24"/>
          <w:szCs w:val="24"/>
        </w:rPr>
        <w:t xml:space="preserve">на право заключения государственного контракта на </w:t>
      </w:r>
      <w:r w:rsidRPr="00015619">
        <w:rPr>
          <w:sz w:val="24"/>
          <w:szCs w:val="24"/>
        </w:rPr>
        <w:t>в</w:t>
      </w:r>
      <w:r w:rsidRPr="00015619">
        <w:rPr>
          <w:rStyle w:val="iceouttxt"/>
          <w:sz w:val="24"/>
          <w:szCs w:val="24"/>
        </w:rPr>
        <w:t xml:space="preserve">ыполнение работ </w:t>
      </w:r>
      <w:r>
        <w:rPr>
          <w:rStyle w:val="iceouttxt"/>
          <w:sz w:val="24"/>
          <w:szCs w:val="24"/>
        </w:rPr>
        <w:t xml:space="preserve">                           </w:t>
      </w:r>
      <w:r w:rsidRPr="00015619">
        <w:rPr>
          <w:rStyle w:val="iceouttxt"/>
          <w:sz w:val="24"/>
          <w:szCs w:val="24"/>
        </w:rPr>
        <w:t>по капитальному ремонту наружных сетей водопровода</w:t>
      </w:r>
    </w:p>
    <w:p w:rsidR="00015619" w:rsidRPr="00F44FBE" w:rsidRDefault="00015619" w:rsidP="00015619">
      <w:pPr>
        <w:pStyle w:val="ConsNormal0"/>
        <w:widowControl/>
        <w:ind w:right="0" w:firstLine="0"/>
        <w:jc w:val="center"/>
      </w:pPr>
    </w:p>
    <w:p w:rsidR="00015619" w:rsidRPr="00F44FBE" w:rsidRDefault="00015619" w:rsidP="00015619">
      <w:pPr>
        <w:jc w:val="center"/>
        <w:rPr>
          <w:b/>
        </w:rPr>
      </w:pPr>
    </w:p>
    <w:p w:rsidR="00015619" w:rsidRPr="00F44FBE" w:rsidRDefault="00015619" w:rsidP="00015619">
      <w:pPr>
        <w:jc w:val="center"/>
        <w:rPr>
          <w:b/>
        </w:rPr>
      </w:pPr>
    </w:p>
    <w:p w:rsidR="00015619" w:rsidRPr="00F44FBE" w:rsidRDefault="00015619" w:rsidP="00015619"/>
    <w:p w:rsidR="00015619" w:rsidRPr="00F44FBE" w:rsidRDefault="00015619" w:rsidP="00015619"/>
    <w:p w:rsidR="00015619" w:rsidRPr="00F44FBE" w:rsidRDefault="00015619" w:rsidP="00015619"/>
    <w:p w:rsidR="00015619" w:rsidRPr="00F44FBE" w:rsidRDefault="00015619" w:rsidP="00015619"/>
    <w:p w:rsidR="00015619" w:rsidRPr="00F44FBE" w:rsidRDefault="00015619" w:rsidP="00015619"/>
    <w:p w:rsidR="00015619" w:rsidRPr="00F44FBE" w:rsidRDefault="00015619" w:rsidP="00015619"/>
    <w:p w:rsidR="00015619" w:rsidRPr="00F44FBE" w:rsidRDefault="00015619" w:rsidP="00015619"/>
    <w:p w:rsidR="00015619" w:rsidRPr="00F44FBE" w:rsidRDefault="00015619" w:rsidP="00015619"/>
    <w:p w:rsidR="00015619" w:rsidRDefault="00015619" w:rsidP="00015619">
      <w:pPr>
        <w:jc w:val="center"/>
      </w:pPr>
    </w:p>
    <w:p w:rsidR="00015619" w:rsidRDefault="00015619" w:rsidP="00015619">
      <w:pPr>
        <w:jc w:val="center"/>
      </w:pPr>
    </w:p>
    <w:p w:rsidR="00015619" w:rsidRDefault="00015619" w:rsidP="00015619">
      <w:pPr>
        <w:jc w:val="center"/>
      </w:pPr>
    </w:p>
    <w:p w:rsidR="00015619" w:rsidRDefault="00015619" w:rsidP="00015619">
      <w:pPr>
        <w:jc w:val="center"/>
      </w:pPr>
    </w:p>
    <w:p w:rsidR="00015619" w:rsidRPr="00F44FBE" w:rsidRDefault="00015619" w:rsidP="00015619">
      <w:pPr>
        <w:jc w:val="center"/>
      </w:pPr>
    </w:p>
    <w:p w:rsidR="00015619" w:rsidRDefault="00015619" w:rsidP="00015619">
      <w:pPr>
        <w:jc w:val="center"/>
      </w:pPr>
    </w:p>
    <w:p w:rsidR="00015619" w:rsidRPr="00F44FBE" w:rsidRDefault="00015619" w:rsidP="00015619">
      <w:pPr>
        <w:jc w:val="center"/>
      </w:pPr>
    </w:p>
    <w:p w:rsidR="00015619" w:rsidRPr="00F44FBE" w:rsidRDefault="00015619" w:rsidP="00015619">
      <w:pPr>
        <w:jc w:val="center"/>
      </w:pPr>
    </w:p>
    <w:p w:rsidR="00015619" w:rsidRPr="00F44FBE" w:rsidRDefault="00015619" w:rsidP="00015619">
      <w:pPr>
        <w:jc w:val="center"/>
      </w:pPr>
    </w:p>
    <w:p w:rsidR="00015619" w:rsidRPr="00110D99" w:rsidRDefault="00015619" w:rsidP="00015619">
      <w:pPr>
        <w:jc w:val="center"/>
        <w:rPr>
          <w:sz w:val="24"/>
          <w:szCs w:val="24"/>
        </w:rPr>
      </w:pPr>
    </w:p>
    <w:p w:rsidR="00015619" w:rsidRPr="00110D99" w:rsidRDefault="00015619" w:rsidP="00015619">
      <w:pPr>
        <w:jc w:val="center"/>
        <w:rPr>
          <w:sz w:val="24"/>
          <w:szCs w:val="24"/>
        </w:rPr>
      </w:pPr>
      <w:r w:rsidRPr="00110D99">
        <w:rPr>
          <w:sz w:val="24"/>
          <w:szCs w:val="24"/>
        </w:rPr>
        <w:t>г. Архангельск</w:t>
      </w:r>
    </w:p>
    <w:p w:rsidR="00015619" w:rsidRPr="00110D99" w:rsidRDefault="00015619" w:rsidP="00015619">
      <w:pPr>
        <w:jc w:val="center"/>
        <w:rPr>
          <w:sz w:val="24"/>
          <w:szCs w:val="24"/>
        </w:rPr>
      </w:pPr>
      <w:r w:rsidRPr="00110D99">
        <w:rPr>
          <w:sz w:val="24"/>
          <w:szCs w:val="24"/>
        </w:rPr>
        <w:t>2016 год</w:t>
      </w:r>
    </w:p>
    <w:p w:rsidR="00015619" w:rsidRPr="003B7F9B" w:rsidRDefault="00015619" w:rsidP="00015619">
      <w:pPr>
        <w:ind w:firstLine="0"/>
        <w:jc w:val="right"/>
        <w:rPr>
          <w:rFonts w:eastAsia="Times New Roman"/>
          <w:b/>
          <w:sz w:val="24"/>
          <w:szCs w:val="24"/>
          <w:lang w:eastAsia="ru-RU"/>
        </w:rPr>
      </w:pPr>
      <w:r w:rsidRPr="003B7F9B">
        <w:rPr>
          <w:rFonts w:eastAsia="Times New Roman"/>
          <w:b/>
          <w:sz w:val="24"/>
          <w:szCs w:val="24"/>
          <w:lang w:eastAsia="ru-RU"/>
        </w:rPr>
        <w:lastRenderedPageBreak/>
        <w:t>Приложение № 1.</w:t>
      </w:r>
    </w:p>
    <w:p w:rsidR="00015619" w:rsidRPr="003B7F9B" w:rsidRDefault="00015619" w:rsidP="00015619">
      <w:pPr>
        <w:ind w:firstLine="0"/>
        <w:jc w:val="right"/>
        <w:rPr>
          <w:rFonts w:eastAsia="Times New Roman"/>
          <w:b/>
          <w:sz w:val="24"/>
          <w:szCs w:val="24"/>
          <w:lang w:eastAsia="ru-RU"/>
        </w:rPr>
      </w:pPr>
    </w:p>
    <w:p w:rsidR="00015619" w:rsidRPr="003B7F9B" w:rsidRDefault="00015619" w:rsidP="00015619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Техническое задание</w:t>
      </w:r>
    </w:p>
    <w:p w:rsidR="00015619" w:rsidRPr="003B7F9B" w:rsidRDefault="00015619" w:rsidP="00015619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015619" w:rsidRPr="00015619" w:rsidRDefault="00015619" w:rsidP="003878A0">
      <w:pPr>
        <w:numPr>
          <w:ilvl w:val="0"/>
          <w:numId w:val="1"/>
        </w:numPr>
        <w:ind w:left="360" w:firstLine="0"/>
        <w:jc w:val="left"/>
        <w:rPr>
          <w:rFonts w:eastAsia="Times New Roman"/>
          <w:sz w:val="20"/>
          <w:szCs w:val="20"/>
          <w:lang w:eastAsia="ru-RU"/>
        </w:rPr>
      </w:pPr>
      <w:r w:rsidRPr="00015619">
        <w:rPr>
          <w:rFonts w:eastAsia="Times New Roman"/>
          <w:b/>
          <w:sz w:val="24"/>
          <w:szCs w:val="24"/>
          <w:lang w:eastAsia="ru-RU"/>
        </w:rPr>
        <w:t xml:space="preserve">Предмет закупки: </w:t>
      </w:r>
      <w:r w:rsidRPr="00015619">
        <w:rPr>
          <w:rFonts w:eastAsia="Times New Roman"/>
          <w:sz w:val="24"/>
          <w:szCs w:val="24"/>
          <w:lang w:eastAsia="ru-RU"/>
        </w:rPr>
        <w:t>В</w:t>
      </w:r>
      <w:r w:rsidRPr="00015619">
        <w:rPr>
          <w:rStyle w:val="iceouttxt"/>
          <w:sz w:val="24"/>
          <w:szCs w:val="24"/>
        </w:rPr>
        <w:t>ыполнение работ по капитальному ремонту наружных сетей водопровода</w:t>
      </w:r>
      <w:r w:rsidRPr="00015619">
        <w:rPr>
          <w:rFonts w:eastAsia="Times New Roman"/>
          <w:color w:val="000000"/>
          <w:spacing w:val="-2"/>
          <w:sz w:val="24"/>
          <w:szCs w:val="32"/>
          <w:lang w:eastAsia="ru-RU"/>
        </w:rPr>
        <w:t xml:space="preserve">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559"/>
        <w:gridCol w:w="993"/>
        <w:gridCol w:w="2976"/>
      </w:tblGrid>
      <w:tr w:rsidR="00015619" w:rsidRPr="003B7F9B" w:rsidTr="00953EC3">
        <w:tc>
          <w:tcPr>
            <w:tcW w:w="3828" w:type="dxa"/>
            <w:vAlign w:val="center"/>
          </w:tcPr>
          <w:p w:rsidR="00015619" w:rsidRPr="003B7F9B" w:rsidRDefault="00015619" w:rsidP="00953EC3">
            <w:pPr>
              <w:snapToGrid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B7F9B">
              <w:rPr>
                <w:rFonts w:eastAsia="Times New Roman"/>
                <w:b/>
                <w:sz w:val="24"/>
                <w:szCs w:val="24"/>
                <w:lang w:eastAsia="ru-RU"/>
              </w:rPr>
              <w:t>Предмет закупки</w:t>
            </w:r>
          </w:p>
        </w:tc>
        <w:tc>
          <w:tcPr>
            <w:tcW w:w="1559" w:type="dxa"/>
            <w:vAlign w:val="center"/>
          </w:tcPr>
          <w:p w:rsidR="00015619" w:rsidRPr="003B7F9B" w:rsidRDefault="00015619" w:rsidP="00953EC3">
            <w:pPr>
              <w:ind w:firstLine="0"/>
              <w:jc w:val="center"/>
              <w:rPr>
                <w:rFonts w:eastAsia="Times New Roman" w:cs="Tahoma"/>
                <w:b/>
                <w:sz w:val="24"/>
                <w:szCs w:val="24"/>
                <w:lang w:eastAsia="ru-RU"/>
              </w:rPr>
            </w:pPr>
            <w:r w:rsidRPr="003B7F9B">
              <w:rPr>
                <w:rFonts w:eastAsia="Times New Roman" w:cs="Tahoma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3" w:type="dxa"/>
            <w:vAlign w:val="center"/>
          </w:tcPr>
          <w:p w:rsidR="00015619" w:rsidRPr="003B7F9B" w:rsidRDefault="00015619" w:rsidP="00953EC3">
            <w:pPr>
              <w:ind w:firstLine="0"/>
              <w:jc w:val="center"/>
              <w:rPr>
                <w:rFonts w:eastAsia="Times New Roman" w:cs="Tahoma"/>
                <w:b/>
                <w:sz w:val="24"/>
                <w:szCs w:val="24"/>
                <w:lang w:eastAsia="ru-RU"/>
              </w:rPr>
            </w:pPr>
            <w:r w:rsidRPr="003B7F9B">
              <w:rPr>
                <w:rFonts w:eastAsia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976" w:type="dxa"/>
            <w:vAlign w:val="center"/>
          </w:tcPr>
          <w:p w:rsidR="00015619" w:rsidRPr="003B7F9B" w:rsidRDefault="00015619" w:rsidP="00953EC3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Lucida Sans Unicode" w:cs="Tahoma"/>
                <w:b/>
                <w:sz w:val="24"/>
                <w:szCs w:val="24"/>
                <w:lang w:eastAsia="ar-SA"/>
              </w:rPr>
            </w:pPr>
            <w:r w:rsidRPr="003B7F9B">
              <w:rPr>
                <w:rFonts w:eastAsia="Lucida Sans Unicode" w:cs="Tahoma"/>
                <w:b/>
                <w:sz w:val="24"/>
                <w:szCs w:val="24"/>
                <w:lang w:eastAsia="ar-SA"/>
              </w:rPr>
              <w:t>Начальная (максимальная) цена контракта (руб.)</w:t>
            </w:r>
          </w:p>
        </w:tc>
      </w:tr>
      <w:tr w:rsidR="00015619" w:rsidRPr="003B7F9B" w:rsidTr="00953EC3">
        <w:trPr>
          <w:cantSplit/>
          <w:trHeight w:val="818"/>
        </w:trPr>
        <w:tc>
          <w:tcPr>
            <w:tcW w:w="3828" w:type="dxa"/>
            <w:vAlign w:val="center"/>
          </w:tcPr>
          <w:p w:rsidR="00015619" w:rsidRPr="009B3B1E" w:rsidRDefault="00015619" w:rsidP="00953EC3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15619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015619">
              <w:rPr>
                <w:rStyle w:val="iceouttxt"/>
                <w:sz w:val="24"/>
                <w:szCs w:val="24"/>
              </w:rPr>
              <w:t>ыполнение работ по капитальному ремонту наружных сетей водопровода</w:t>
            </w:r>
          </w:p>
          <w:p w:rsidR="00015619" w:rsidRPr="00461073" w:rsidRDefault="00015619" w:rsidP="00953EC3">
            <w:pPr>
              <w:ind w:firstLine="0"/>
              <w:jc w:val="left"/>
              <w:rPr>
                <w:rFonts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15619" w:rsidRPr="003B7F9B" w:rsidRDefault="00015619" w:rsidP="00953EC3">
            <w:pPr>
              <w:snapToGri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DD651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ед</w:t>
            </w:r>
            <w:r w:rsidR="00DD6514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015619" w:rsidRPr="003B7F9B" w:rsidRDefault="00015619" w:rsidP="00953EC3">
            <w:pPr>
              <w:snapToGri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Align w:val="center"/>
          </w:tcPr>
          <w:p w:rsidR="00015619" w:rsidRPr="00EF5E2B" w:rsidRDefault="00015619" w:rsidP="00953EC3">
            <w:pPr>
              <w:snapToGri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111 755,00</w:t>
            </w:r>
          </w:p>
        </w:tc>
      </w:tr>
    </w:tbl>
    <w:p w:rsidR="00015619" w:rsidRPr="00EF5E2B" w:rsidRDefault="00015619" w:rsidP="00015619">
      <w:pPr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015619" w:rsidRPr="00EF5E2B" w:rsidRDefault="00015619" w:rsidP="00015619">
      <w:pPr>
        <w:pStyle w:val="ConsPlusNormal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E2B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Pr="00EF5E2B">
        <w:rPr>
          <w:rFonts w:ascii="Times New Roman" w:hAnsi="Times New Roman" w:cs="Times New Roman"/>
          <w:sz w:val="24"/>
          <w:szCs w:val="24"/>
        </w:rPr>
        <w:t xml:space="preserve"> с учетом выделенных средств                      и среднерыночных цен составляет:</w:t>
      </w:r>
      <w:r w:rsidRPr="00EF5E2B">
        <w:rPr>
          <w:rFonts w:ascii="Times New Roman" w:hAnsi="Times New Roman" w:cs="Times New Roman"/>
          <w:b/>
          <w:color w:val="000000"/>
          <w:spacing w:val="-2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111755</w:t>
      </w:r>
      <w:r w:rsidRPr="00EF5E2B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Сто одиннадцать тысяч семьсот пятьдесят пять) рублей 00</w:t>
      </w:r>
      <w:r w:rsidRPr="00EF5E2B">
        <w:rPr>
          <w:rFonts w:ascii="Times New Roman" w:hAnsi="Times New Roman" w:cs="Times New Roman"/>
          <w:b/>
          <w:sz w:val="24"/>
          <w:szCs w:val="24"/>
        </w:rPr>
        <w:t xml:space="preserve"> копе</w:t>
      </w:r>
      <w:r>
        <w:rPr>
          <w:rFonts w:ascii="Times New Roman" w:hAnsi="Times New Roman" w:cs="Times New Roman"/>
          <w:b/>
          <w:sz w:val="24"/>
          <w:szCs w:val="24"/>
        </w:rPr>
        <w:t>ек</w:t>
      </w:r>
      <w:r w:rsidRPr="00EF5E2B">
        <w:rPr>
          <w:rFonts w:ascii="Times New Roman" w:hAnsi="Times New Roman" w:cs="Times New Roman"/>
          <w:b/>
          <w:sz w:val="24"/>
          <w:szCs w:val="24"/>
        </w:rPr>
        <w:t>.</w:t>
      </w:r>
    </w:p>
    <w:p w:rsidR="00015619" w:rsidRDefault="00015619" w:rsidP="00015619">
      <w:pPr>
        <w:ind w:right="-143"/>
        <w:rPr>
          <w:b/>
          <w:snapToGrid w:val="0"/>
        </w:rPr>
      </w:pPr>
    </w:p>
    <w:p w:rsidR="00015619" w:rsidRPr="00015619" w:rsidRDefault="00015619" w:rsidP="00015619">
      <w:pPr>
        <w:ind w:right="-143"/>
        <w:rPr>
          <w:b/>
          <w:bCs/>
          <w:sz w:val="24"/>
          <w:szCs w:val="24"/>
        </w:rPr>
      </w:pPr>
      <w:r w:rsidRPr="00015619">
        <w:rPr>
          <w:b/>
          <w:snapToGrid w:val="0"/>
          <w:sz w:val="24"/>
          <w:szCs w:val="24"/>
        </w:rPr>
        <w:t xml:space="preserve">1. Наименование и описание объекта закупки </w:t>
      </w:r>
      <w:r w:rsidRPr="00015619">
        <w:rPr>
          <w:b/>
          <w:bCs/>
          <w:sz w:val="24"/>
          <w:szCs w:val="24"/>
        </w:rPr>
        <w:t>(функциональные, технические и качественные характеристики, эксплуатационные характеристики объекта закупки (при необходимости), объем работ:</w:t>
      </w:r>
    </w:p>
    <w:p w:rsidR="00015619" w:rsidRPr="00015619" w:rsidRDefault="00015619" w:rsidP="00015619">
      <w:pPr>
        <w:ind w:right="-143"/>
        <w:rPr>
          <w:b/>
          <w:bCs/>
          <w:sz w:val="24"/>
          <w:szCs w:val="24"/>
        </w:rPr>
      </w:pPr>
    </w:p>
    <w:p w:rsidR="00015619" w:rsidRPr="00015619" w:rsidRDefault="00015619" w:rsidP="00015619">
      <w:pPr>
        <w:rPr>
          <w:sz w:val="24"/>
          <w:szCs w:val="24"/>
        </w:rPr>
      </w:pPr>
      <w:r w:rsidRPr="00015619">
        <w:rPr>
          <w:b/>
          <w:snapToGrid w:val="0"/>
          <w:sz w:val="24"/>
          <w:szCs w:val="24"/>
        </w:rPr>
        <w:t>1.1. Наименование объекта закупки:</w:t>
      </w:r>
      <w:r w:rsidRPr="00015619">
        <w:rPr>
          <w:sz w:val="24"/>
          <w:szCs w:val="24"/>
        </w:rPr>
        <w:t xml:space="preserve"> выполнение </w:t>
      </w:r>
      <w:r w:rsidR="000A39E2" w:rsidRPr="00015619">
        <w:rPr>
          <w:rStyle w:val="iceouttxt"/>
          <w:sz w:val="24"/>
          <w:szCs w:val="24"/>
        </w:rPr>
        <w:t>работ по</w:t>
      </w:r>
      <w:r w:rsidR="000A39E2" w:rsidRPr="00015619">
        <w:rPr>
          <w:rStyle w:val="iceouttxt"/>
          <w:sz w:val="24"/>
          <w:szCs w:val="24"/>
        </w:rPr>
        <w:t xml:space="preserve"> </w:t>
      </w:r>
      <w:r w:rsidRPr="00015619">
        <w:rPr>
          <w:rStyle w:val="iceouttxt"/>
          <w:sz w:val="24"/>
          <w:szCs w:val="24"/>
        </w:rPr>
        <w:t>капитальному ремонту наружных сетей водопровода.</w:t>
      </w:r>
    </w:p>
    <w:p w:rsidR="00015619" w:rsidRPr="00015619" w:rsidRDefault="00015619" w:rsidP="00015619">
      <w:pPr>
        <w:ind w:right="-144"/>
        <w:rPr>
          <w:sz w:val="24"/>
          <w:szCs w:val="24"/>
        </w:rPr>
      </w:pPr>
      <w:r w:rsidRPr="00015619">
        <w:rPr>
          <w:b/>
          <w:sz w:val="24"/>
          <w:szCs w:val="24"/>
        </w:rPr>
        <w:t xml:space="preserve">1.2. Объем работ: </w:t>
      </w:r>
      <w:r w:rsidRPr="00015619">
        <w:rPr>
          <w:sz w:val="24"/>
          <w:szCs w:val="24"/>
        </w:rPr>
        <w:t xml:space="preserve">указан в локальном сметном расчете (прилагается отдельным файлом). </w:t>
      </w:r>
    </w:p>
    <w:p w:rsidR="00015619" w:rsidRPr="00015619" w:rsidRDefault="00015619" w:rsidP="00015619">
      <w:pPr>
        <w:pStyle w:val="a8"/>
        <w:ind w:firstLine="709"/>
        <w:rPr>
          <w:rFonts w:ascii="Times New Roman" w:hAnsi="Times New Roman"/>
          <w:b/>
          <w:sz w:val="24"/>
          <w:szCs w:val="24"/>
        </w:rPr>
      </w:pPr>
      <w:r w:rsidRPr="00015619">
        <w:rPr>
          <w:rFonts w:ascii="Times New Roman" w:hAnsi="Times New Roman"/>
          <w:b/>
          <w:sz w:val="24"/>
          <w:szCs w:val="24"/>
        </w:rPr>
        <w:t>1.3. Требования к качеству выполняемых работ и их безопасности:</w:t>
      </w:r>
    </w:p>
    <w:p w:rsidR="00015619" w:rsidRPr="00015619" w:rsidRDefault="00015619" w:rsidP="00015619">
      <w:pPr>
        <w:suppressAutoHyphens/>
        <w:rPr>
          <w:rFonts w:eastAsia="Arial"/>
          <w:sz w:val="24"/>
          <w:szCs w:val="24"/>
          <w:lang w:eastAsia="ar-SA"/>
        </w:rPr>
      </w:pPr>
      <w:r w:rsidRPr="00015619">
        <w:rPr>
          <w:rFonts w:eastAsia="Arial"/>
          <w:sz w:val="24"/>
          <w:szCs w:val="24"/>
          <w:lang w:eastAsia="ar-SA"/>
        </w:rPr>
        <w:t xml:space="preserve">Выполнить работы в соответствии с техническим заданием и локальным сметным расчетом. Работы должны выполняться в полном соответствии с технологиями производства работ, с требованиями, установленными действующими нормативными документами: </w:t>
      </w:r>
    </w:p>
    <w:p w:rsidR="00015619" w:rsidRPr="00015619" w:rsidRDefault="00015619" w:rsidP="00015619">
      <w:pPr>
        <w:suppressAutoHyphens/>
        <w:rPr>
          <w:rFonts w:eastAsia="Arial"/>
          <w:sz w:val="24"/>
          <w:szCs w:val="24"/>
          <w:lang w:eastAsia="ar-SA"/>
        </w:rPr>
      </w:pPr>
      <w:r w:rsidRPr="00015619">
        <w:rPr>
          <w:sz w:val="24"/>
          <w:szCs w:val="24"/>
        </w:rPr>
        <w:t>СП 31.13330.2012 (Водоснабжение. Наружные сети и сооружения) с изменениями;</w:t>
      </w:r>
    </w:p>
    <w:p w:rsidR="00015619" w:rsidRPr="00015619" w:rsidRDefault="00015619" w:rsidP="00015619">
      <w:pPr>
        <w:suppressAutoHyphens/>
        <w:rPr>
          <w:rFonts w:eastAsia="Arial"/>
          <w:sz w:val="24"/>
          <w:szCs w:val="24"/>
          <w:lang w:eastAsia="ar-SA"/>
        </w:rPr>
      </w:pPr>
      <w:r w:rsidRPr="00015619">
        <w:rPr>
          <w:rFonts w:eastAsia="Arial"/>
          <w:snapToGrid w:val="0"/>
          <w:sz w:val="24"/>
          <w:szCs w:val="24"/>
          <w:lang w:eastAsia="ar-SA"/>
        </w:rPr>
        <w:t>СНиП 12-03-2001 «Безопасность труда в строительстве».</w:t>
      </w:r>
    </w:p>
    <w:p w:rsidR="00015619" w:rsidRPr="00015619" w:rsidRDefault="00015619" w:rsidP="00015619">
      <w:pPr>
        <w:suppressAutoHyphens/>
        <w:rPr>
          <w:rFonts w:eastAsia="Arial"/>
          <w:sz w:val="24"/>
          <w:szCs w:val="24"/>
          <w:lang w:eastAsia="ar-SA"/>
        </w:rPr>
      </w:pPr>
      <w:r w:rsidRPr="00015619">
        <w:rPr>
          <w:rFonts w:eastAsia="Arial"/>
          <w:sz w:val="24"/>
          <w:szCs w:val="24"/>
          <w:lang w:eastAsia="ar-SA"/>
        </w:rPr>
        <w:t xml:space="preserve">С соблюдением требований техники безопасности, норм пожарной безопасности, охраны окружающей среды. </w:t>
      </w:r>
    </w:p>
    <w:p w:rsidR="00015619" w:rsidRPr="00015619" w:rsidRDefault="00015619" w:rsidP="00015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b/>
          <w:bCs/>
          <w:sz w:val="24"/>
          <w:szCs w:val="24"/>
        </w:rPr>
      </w:pPr>
      <w:r w:rsidRPr="00015619">
        <w:rPr>
          <w:b/>
          <w:sz w:val="24"/>
          <w:szCs w:val="24"/>
        </w:rPr>
        <w:t xml:space="preserve">1.4. </w:t>
      </w:r>
      <w:r w:rsidRPr="00015619">
        <w:rPr>
          <w:b/>
          <w:bCs/>
          <w:sz w:val="24"/>
          <w:szCs w:val="24"/>
        </w:rPr>
        <w:t>Условия выполнения работ:</w:t>
      </w:r>
    </w:p>
    <w:p w:rsidR="00015619" w:rsidRPr="00015619" w:rsidRDefault="00015619" w:rsidP="00015619">
      <w:pPr>
        <w:suppressAutoHyphens/>
        <w:ind w:right="-1"/>
        <w:rPr>
          <w:sz w:val="24"/>
          <w:szCs w:val="24"/>
          <w:lang w:eastAsia="ar-SA"/>
        </w:rPr>
      </w:pPr>
      <w:r w:rsidRPr="00015619">
        <w:rPr>
          <w:sz w:val="24"/>
          <w:szCs w:val="24"/>
          <w:lang w:eastAsia="ar-SA"/>
        </w:rPr>
        <w:t>С целью получения полной информации, необходимой для подготовки заявки на участие и последующего выполнения контракта, участник размещения заказа имеет право посетить место выполнения работ. Неправильное толкование полученной при осмотре места проведения работ информации не может в последующем служить основанием для пересмотра заявки на участие или стоимости работ по контракту.</w:t>
      </w:r>
    </w:p>
    <w:p w:rsidR="00015619" w:rsidRPr="00015619" w:rsidRDefault="00015619" w:rsidP="00015619">
      <w:pPr>
        <w:suppressAutoHyphens/>
        <w:rPr>
          <w:rFonts w:eastAsia="Arial" w:cs="Calibri"/>
          <w:sz w:val="24"/>
          <w:szCs w:val="24"/>
          <w:lang w:eastAsia="ar-SA"/>
        </w:rPr>
      </w:pPr>
      <w:r w:rsidRPr="00015619">
        <w:rPr>
          <w:rFonts w:eastAsia="Arial" w:cs="Calibri"/>
          <w:sz w:val="24"/>
          <w:szCs w:val="24"/>
          <w:lang w:eastAsia="ar-SA"/>
        </w:rPr>
        <w:t>Перед началом выполнения работ Подрядчик согласовывает с Заказчиком данные о составе бригады, данные о марках и номерах транспортных средств, въезжающих на территорию и другие данные, необходимые для правильной организации работы.</w:t>
      </w:r>
    </w:p>
    <w:p w:rsidR="00015619" w:rsidRPr="00015619" w:rsidRDefault="00015619" w:rsidP="00015619">
      <w:pPr>
        <w:suppressAutoHyphens/>
        <w:rPr>
          <w:rFonts w:eastAsia="Arial"/>
          <w:sz w:val="24"/>
          <w:szCs w:val="24"/>
          <w:lang w:eastAsia="ar-SA"/>
        </w:rPr>
      </w:pPr>
      <w:r w:rsidRPr="00015619">
        <w:rPr>
          <w:rFonts w:eastAsia="Arial"/>
          <w:sz w:val="24"/>
          <w:szCs w:val="24"/>
          <w:lang w:eastAsia="ar-SA"/>
        </w:rPr>
        <w:t>Подрядчик обязан:</w:t>
      </w:r>
    </w:p>
    <w:p w:rsidR="00015619" w:rsidRPr="00015619" w:rsidRDefault="00015619" w:rsidP="00015619">
      <w:pPr>
        <w:suppressAutoHyphens/>
        <w:rPr>
          <w:rFonts w:eastAsia="Arial"/>
          <w:sz w:val="24"/>
          <w:szCs w:val="24"/>
          <w:lang w:eastAsia="ar-SA"/>
        </w:rPr>
      </w:pPr>
      <w:r w:rsidRPr="00015619">
        <w:rPr>
          <w:rFonts w:eastAsia="Arial"/>
          <w:sz w:val="24"/>
          <w:szCs w:val="24"/>
          <w:lang w:eastAsia="ar-SA"/>
        </w:rPr>
        <w:t>- нести ответственность при выполнении работ с соблюдением норм и правил по технике безопасности и пожарной безопасности.</w:t>
      </w:r>
      <w:r w:rsidRPr="00015619">
        <w:rPr>
          <w:rFonts w:eastAsia="Arial"/>
          <w:color w:val="000000"/>
          <w:sz w:val="24"/>
          <w:szCs w:val="24"/>
          <w:lang w:eastAsia="ar-SA"/>
        </w:rPr>
        <w:t xml:space="preserve"> Организация и выполнение работ должны осуществляться с соблюдением законодательства Российской Федерации об охране труда, а также иных нормативных правовых актов.</w:t>
      </w:r>
      <w:r w:rsidRPr="00015619">
        <w:rPr>
          <w:rFonts w:eastAsia="Arial"/>
          <w:sz w:val="24"/>
          <w:szCs w:val="24"/>
          <w:lang w:eastAsia="ar-SA"/>
        </w:rPr>
        <w:t xml:space="preserve"> </w:t>
      </w:r>
    </w:p>
    <w:p w:rsidR="00015619" w:rsidRPr="00015619" w:rsidRDefault="00015619" w:rsidP="00015619">
      <w:pPr>
        <w:suppressAutoHyphens/>
        <w:rPr>
          <w:rFonts w:eastAsia="Arial"/>
          <w:sz w:val="24"/>
          <w:szCs w:val="24"/>
          <w:lang w:eastAsia="ar-SA"/>
        </w:rPr>
      </w:pPr>
      <w:r w:rsidRPr="00015619">
        <w:rPr>
          <w:rFonts w:eastAsia="Arial"/>
          <w:sz w:val="24"/>
          <w:szCs w:val="24"/>
          <w:lang w:eastAsia="ar-SA"/>
        </w:rPr>
        <w:t xml:space="preserve">- обеспечить своевременный вывоз и утилизацию отходов и мусора, образовавшихся в результате выполнения работ по ремонту, не загромождать </w:t>
      </w:r>
      <w:r w:rsidRPr="00015619">
        <w:rPr>
          <w:rFonts w:eastAsia="Arial"/>
          <w:sz w:val="24"/>
          <w:szCs w:val="24"/>
          <w:lang w:eastAsia="ar-SA"/>
        </w:rPr>
        <w:lastRenderedPageBreak/>
        <w:t>строительным мусором во время выполнения работ аварийные выходы, запасные лестницы и места общего пользования;</w:t>
      </w:r>
    </w:p>
    <w:p w:rsidR="00015619" w:rsidRPr="00015619" w:rsidRDefault="00015619" w:rsidP="00015619">
      <w:pPr>
        <w:suppressAutoHyphens/>
        <w:rPr>
          <w:rFonts w:eastAsia="Arial"/>
          <w:sz w:val="24"/>
          <w:szCs w:val="24"/>
          <w:lang w:eastAsia="ar-SA"/>
        </w:rPr>
      </w:pPr>
      <w:r w:rsidRPr="00015619">
        <w:rPr>
          <w:rFonts w:eastAsia="Arial"/>
          <w:sz w:val="24"/>
          <w:szCs w:val="24"/>
          <w:lang w:eastAsia="ar-SA"/>
        </w:rPr>
        <w:t>- обеспечить приемку, разгрузку, складирование материалов и оборудования;</w:t>
      </w:r>
    </w:p>
    <w:p w:rsidR="00015619" w:rsidRPr="00015619" w:rsidRDefault="00015619" w:rsidP="00015619">
      <w:pPr>
        <w:suppressAutoHyphens/>
        <w:rPr>
          <w:rFonts w:eastAsia="Arial"/>
          <w:sz w:val="24"/>
          <w:szCs w:val="24"/>
          <w:lang w:eastAsia="ar-SA"/>
        </w:rPr>
      </w:pPr>
      <w:r w:rsidRPr="00015619">
        <w:rPr>
          <w:rFonts w:eastAsia="Arial"/>
          <w:sz w:val="24"/>
          <w:szCs w:val="24"/>
          <w:lang w:eastAsia="ar-SA"/>
        </w:rPr>
        <w:t>- своевременно и безвозмездно устранить недостатки, выявленные при приемке работ.</w:t>
      </w:r>
    </w:p>
    <w:p w:rsidR="00015619" w:rsidRPr="00015619" w:rsidRDefault="00015619" w:rsidP="00015619">
      <w:pPr>
        <w:suppressAutoHyphens/>
        <w:rPr>
          <w:rFonts w:eastAsia="Arial"/>
          <w:color w:val="000000"/>
          <w:spacing w:val="-1"/>
          <w:sz w:val="24"/>
          <w:szCs w:val="24"/>
          <w:lang w:eastAsia="ar-SA"/>
        </w:rPr>
      </w:pPr>
      <w:r w:rsidRPr="00015619">
        <w:rPr>
          <w:rFonts w:eastAsia="Arial"/>
          <w:color w:val="000000"/>
          <w:spacing w:val="11"/>
          <w:sz w:val="24"/>
          <w:szCs w:val="24"/>
          <w:lang w:eastAsia="ar-SA"/>
        </w:rPr>
        <w:t xml:space="preserve">Приемка </w:t>
      </w:r>
      <w:r w:rsidRPr="00015619">
        <w:rPr>
          <w:rFonts w:eastAsia="Arial"/>
          <w:color w:val="000000"/>
          <w:spacing w:val="5"/>
          <w:sz w:val="24"/>
          <w:szCs w:val="24"/>
          <w:lang w:eastAsia="ar-SA"/>
        </w:rPr>
        <w:t xml:space="preserve">завершенного объекта по ремонту осуществляется после выполнения всех </w:t>
      </w:r>
      <w:r w:rsidRPr="00015619">
        <w:rPr>
          <w:rFonts w:eastAsia="Arial"/>
          <w:color w:val="000000"/>
          <w:spacing w:val="1"/>
          <w:sz w:val="24"/>
          <w:szCs w:val="24"/>
          <w:lang w:eastAsia="ar-SA"/>
        </w:rPr>
        <w:t xml:space="preserve">обязательств в соответствии с установленным </w:t>
      </w:r>
      <w:r w:rsidRPr="00015619">
        <w:rPr>
          <w:rFonts w:eastAsia="Arial"/>
          <w:color w:val="000000"/>
          <w:spacing w:val="-1"/>
          <w:sz w:val="24"/>
          <w:szCs w:val="24"/>
          <w:lang w:eastAsia="ar-SA"/>
        </w:rPr>
        <w:t xml:space="preserve">порядком, действовавшим на дату подписания Контракта. </w:t>
      </w:r>
      <w:r w:rsidRPr="00015619">
        <w:rPr>
          <w:rFonts w:eastAsia="Arial"/>
          <w:color w:val="000000"/>
          <w:spacing w:val="4"/>
          <w:sz w:val="24"/>
          <w:szCs w:val="24"/>
          <w:lang w:eastAsia="ar-SA"/>
        </w:rPr>
        <w:t xml:space="preserve">Работы </w:t>
      </w:r>
      <w:r w:rsidRPr="00015619">
        <w:rPr>
          <w:rFonts w:eastAsia="Arial"/>
          <w:color w:val="000000"/>
          <w:spacing w:val="-1"/>
          <w:sz w:val="24"/>
          <w:szCs w:val="24"/>
          <w:lang w:eastAsia="ar-SA"/>
        </w:rPr>
        <w:t>считаются принятыми после подписания Сторонами акта о приемке  выполненных работ.</w:t>
      </w:r>
    </w:p>
    <w:p w:rsidR="00015619" w:rsidRPr="00015619" w:rsidRDefault="00015619" w:rsidP="00015619">
      <w:pPr>
        <w:suppressAutoHyphens/>
        <w:rPr>
          <w:rFonts w:eastAsia="Arial" w:cs="Calibri"/>
          <w:sz w:val="24"/>
          <w:szCs w:val="24"/>
          <w:lang w:eastAsia="ar-SA"/>
        </w:rPr>
      </w:pPr>
      <w:r w:rsidRPr="00015619">
        <w:rPr>
          <w:rFonts w:eastAsia="Arial" w:cs="Calibri"/>
          <w:sz w:val="24"/>
          <w:szCs w:val="24"/>
          <w:lang w:eastAsia="ar-SA"/>
        </w:rPr>
        <w:t xml:space="preserve">По результатам выполненных работ </w:t>
      </w:r>
      <w:r w:rsidRPr="00015619">
        <w:rPr>
          <w:rFonts w:eastAsia="Arial" w:cs="Calibri"/>
          <w:color w:val="000000"/>
          <w:sz w:val="24"/>
          <w:szCs w:val="24"/>
          <w:lang w:eastAsia="ar-SA"/>
        </w:rPr>
        <w:t>Подрядчик</w:t>
      </w:r>
      <w:r w:rsidRPr="00015619">
        <w:rPr>
          <w:rFonts w:eastAsia="Arial" w:cs="Calibri"/>
          <w:sz w:val="24"/>
          <w:szCs w:val="24"/>
          <w:lang w:eastAsia="ar-SA"/>
        </w:rPr>
        <w:t xml:space="preserve"> предоставляет Заказчику следующие документы:</w:t>
      </w:r>
    </w:p>
    <w:p w:rsidR="00015619" w:rsidRPr="00015619" w:rsidRDefault="00015619" w:rsidP="00015619">
      <w:pPr>
        <w:suppressAutoHyphens/>
        <w:rPr>
          <w:rFonts w:eastAsia="Arial" w:cs="Calibri"/>
          <w:sz w:val="24"/>
          <w:szCs w:val="24"/>
          <w:lang w:eastAsia="ar-SA"/>
        </w:rPr>
      </w:pPr>
      <w:r w:rsidRPr="00015619">
        <w:rPr>
          <w:rFonts w:eastAsia="Arial" w:cs="Calibri"/>
          <w:sz w:val="24"/>
          <w:szCs w:val="24"/>
          <w:lang w:eastAsia="ar-SA"/>
        </w:rPr>
        <w:t>- счет, счет-фактура;</w:t>
      </w:r>
    </w:p>
    <w:p w:rsidR="00015619" w:rsidRPr="00015619" w:rsidRDefault="00015619" w:rsidP="00015619">
      <w:pPr>
        <w:suppressAutoHyphens/>
        <w:rPr>
          <w:rFonts w:eastAsia="Arial" w:cs="Calibri"/>
          <w:sz w:val="24"/>
          <w:szCs w:val="24"/>
          <w:lang w:eastAsia="ar-SA"/>
        </w:rPr>
      </w:pPr>
      <w:r w:rsidRPr="00015619">
        <w:rPr>
          <w:rFonts w:eastAsia="Arial" w:cs="Calibri"/>
          <w:sz w:val="24"/>
          <w:szCs w:val="24"/>
          <w:lang w:eastAsia="ar-SA"/>
        </w:rPr>
        <w:t>- акт о приемке выполненных работ (форма КС-2);</w:t>
      </w:r>
    </w:p>
    <w:p w:rsidR="00015619" w:rsidRPr="00015619" w:rsidRDefault="00015619" w:rsidP="00015619">
      <w:pPr>
        <w:suppressAutoHyphens/>
        <w:rPr>
          <w:rFonts w:eastAsia="Arial" w:cs="Calibri"/>
          <w:sz w:val="24"/>
          <w:szCs w:val="24"/>
          <w:lang w:eastAsia="ar-SA"/>
        </w:rPr>
      </w:pPr>
      <w:r w:rsidRPr="00015619">
        <w:rPr>
          <w:rFonts w:eastAsia="Arial" w:cs="Calibri"/>
          <w:sz w:val="24"/>
          <w:szCs w:val="24"/>
          <w:lang w:eastAsia="ar-SA"/>
        </w:rPr>
        <w:t xml:space="preserve">- справку о стоимости выполненных работ (форма КС-3). </w:t>
      </w:r>
    </w:p>
    <w:p w:rsidR="00015619" w:rsidRPr="00015619" w:rsidRDefault="00015619" w:rsidP="00015619">
      <w:pPr>
        <w:suppressAutoHyphens/>
        <w:rPr>
          <w:rFonts w:eastAsia="Arial" w:cs="Calibri"/>
          <w:sz w:val="24"/>
          <w:szCs w:val="24"/>
          <w:lang w:eastAsia="ar-SA"/>
        </w:rPr>
      </w:pPr>
      <w:r w:rsidRPr="00015619">
        <w:rPr>
          <w:rFonts w:eastAsia="Arial" w:cs="Calibri"/>
          <w:sz w:val="24"/>
          <w:szCs w:val="24"/>
          <w:lang w:eastAsia="ar-SA"/>
        </w:rPr>
        <w:t>- акты на скрытые работы;</w:t>
      </w:r>
    </w:p>
    <w:p w:rsidR="00015619" w:rsidRPr="00015619" w:rsidRDefault="00015619" w:rsidP="00015619">
      <w:pPr>
        <w:pStyle w:val="a8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619">
        <w:rPr>
          <w:rFonts w:ascii="Times New Roman" w:eastAsia="Times New Roman" w:hAnsi="Times New Roman"/>
          <w:sz w:val="24"/>
          <w:szCs w:val="24"/>
          <w:lang w:eastAsia="ru-RU"/>
        </w:rPr>
        <w:t>- Документы, подтверждающие качество товара, используемого при ремонте.</w:t>
      </w:r>
    </w:p>
    <w:p w:rsidR="00015619" w:rsidRPr="00015619" w:rsidRDefault="00015619" w:rsidP="00015619">
      <w:pPr>
        <w:pStyle w:val="a8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6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Требования к гарантийному сроку и (или) объему предоставления гарантий качества: </w:t>
      </w:r>
    </w:p>
    <w:p w:rsidR="00015619" w:rsidRPr="00015619" w:rsidRDefault="00015619" w:rsidP="00015619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156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015619">
        <w:rPr>
          <w:rFonts w:ascii="Times New Roman" w:hAnsi="Times New Roman"/>
          <w:sz w:val="24"/>
          <w:szCs w:val="24"/>
        </w:rPr>
        <w:t>устранение в течение 5 (пяти) дней недостатков и дефектов, выявленных при приемке работ и в период гарантийной эксплуатации объекта. Расходы, связанные с исполнением гарантийных обязательств, несет подрядчик;</w:t>
      </w:r>
    </w:p>
    <w:p w:rsidR="00015619" w:rsidRPr="00015619" w:rsidRDefault="00015619" w:rsidP="00015619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15619">
        <w:rPr>
          <w:rFonts w:ascii="Times New Roman" w:hAnsi="Times New Roman"/>
          <w:sz w:val="24"/>
          <w:szCs w:val="24"/>
        </w:rPr>
        <w:t>- гарантийный срок 5 (пять) лет с даты подписания акта о приемке выполненных работ.</w:t>
      </w:r>
    </w:p>
    <w:p w:rsidR="00015619" w:rsidRPr="00015619" w:rsidRDefault="00015619" w:rsidP="00015619">
      <w:pPr>
        <w:tabs>
          <w:tab w:val="left" w:pos="709"/>
          <w:tab w:val="left" w:pos="851"/>
        </w:tabs>
        <w:rPr>
          <w:b/>
          <w:sz w:val="24"/>
          <w:szCs w:val="24"/>
        </w:rPr>
      </w:pPr>
    </w:p>
    <w:p w:rsidR="00015619" w:rsidRPr="00015619" w:rsidRDefault="00015619" w:rsidP="00015619">
      <w:pPr>
        <w:tabs>
          <w:tab w:val="left" w:pos="709"/>
          <w:tab w:val="left" w:pos="851"/>
        </w:tabs>
        <w:rPr>
          <w:b/>
          <w:sz w:val="24"/>
          <w:szCs w:val="24"/>
        </w:rPr>
      </w:pPr>
      <w:r w:rsidRPr="00015619">
        <w:rPr>
          <w:b/>
          <w:sz w:val="24"/>
          <w:szCs w:val="24"/>
        </w:rPr>
        <w:t xml:space="preserve">3. Место выполнения работ, сроки выполнения работ: Архангельская область, </w:t>
      </w:r>
      <w:proofErr w:type="spellStart"/>
      <w:r w:rsidRPr="00015619">
        <w:rPr>
          <w:b/>
          <w:sz w:val="24"/>
          <w:szCs w:val="24"/>
        </w:rPr>
        <w:t>Коношский</w:t>
      </w:r>
      <w:proofErr w:type="spellEnd"/>
      <w:r w:rsidRPr="00015619">
        <w:rPr>
          <w:b/>
          <w:sz w:val="24"/>
          <w:szCs w:val="24"/>
        </w:rPr>
        <w:t xml:space="preserve"> район, пос. Коноша, ул. Советская, д. 15.</w:t>
      </w:r>
    </w:p>
    <w:p w:rsidR="00015619" w:rsidRPr="00015619" w:rsidRDefault="00015619" w:rsidP="00015619">
      <w:pPr>
        <w:tabs>
          <w:tab w:val="left" w:pos="709"/>
          <w:tab w:val="left" w:pos="851"/>
        </w:tabs>
        <w:rPr>
          <w:sz w:val="24"/>
          <w:szCs w:val="24"/>
        </w:rPr>
      </w:pPr>
      <w:r w:rsidRPr="00015619">
        <w:rPr>
          <w:b/>
          <w:sz w:val="24"/>
          <w:szCs w:val="24"/>
        </w:rPr>
        <w:t>Сроки выполнения работ: в течение 30 рабочих дней с даты заключения контракта</w:t>
      </w:r>
      <w:r w:rsidRPr="00015619">
        <w:rPr>
          <w:sz w:val="24"/>
          <w:szCs w:val="24"/>
        </w:rPr>
        <w:t>. Работы проводить в любые дни недели с 9</w:t>
      </w:r>
      <w:r w:rsidRPr="00015619">
        <w:rPr>
          <w:sz w:val="24"/>
          <w:szCs w:val="24"/>
          <w:vertAlign w:val="superscript"/>
        </w:rPr>
        <w:t>00</w:t>
      </w:r>
      <w:r w:rsidRPr="00015619">
        <w:rPr>
          <w:sz w:val="24"/>
          <w:szCs w:val="24"/>
        </w:rPr>
        <w:t xml:space="preserve"> до 18</w:t>
      </w:r>
      <w:r w:rsidRPr="00015619">
        <w:rPr>
          <w:sz w:val="24"/>
          <w:szCs w:val="24"/>
          <w:vertAlign w:val="superscript"/>
        </w:rPr>
        <w:t>00</w:t>
      </w:r>
      <w:r w:rsidRPr="00015619">
        <w:rPr>
          <w:sz w:val="24"/>
          <w:szCs w:val="24"/>
        </w:rPr>
        <w:t>.</w:t>
      </w:r>
    </w:p>
    <w:p w:rsidR="00015619" w:rsidRPr="00015619" w:rsidRDefault="00015619" w:rsidP="00015619">
      <w:pPr>
        <w:pStyle w:val="a8"/>
        <w:tabs>
          <w:tab w:val="left" w:pos="709"/>
          <w:tab w:val="left" w:pos="851"/>
        </w:tabs>
        <w:suppressAutoHyphens/>
        <w:ind w:left="709"/>
        <w:rPr>
          <w:rFonts w:ascii="Times New Roman" w:hAnsi="Times New Roman"/>
          <w:b/>
          <w:sz w:val="24"/>
          <w:szCs w:val="24"/>
        </w:rPr>
      </w:pPr>
      <w:r w:rsidRPr="00015619">
        <w:rPr>
          <w:rFonts w:ascii="Times New Roman" w:hAnsi="Times New Roman"/>
          <w:b/>
          <w:sz w:val="24"/>
          <w:szCs w:val="24"/>
        </w:rPr>
        <w:t xml:space="preserve">4. Требования к материалам, используемым при выполнении работ: </w:t>
      </w:r>
    </w:p>
    <w:p w:rsidR="00015619" w:rsidRPr="00015619" w:rsidRDefault="00015619" w:rsidP="00015619">
      <w:pPr>
        <w:pStyle w:val="a8"/>
        <w:tabs>
          <w:tab w:val="left" w:pos="709"/>
          <w:tab w:val="left" w:pos="851"/>
        </w:tabs>
        <w:suppressAutoHyphens/>
        <w:ind w:left="709"/>
        <w:rPr>
          <w:rFonts w:ascii="Times New Roman" w:hAnsi="Times New Roman"/>
          <w:b/>
          <w:sz w:val="24"/>
          <w:szCs w:val="24"/>
        </w:rPr>
      </w:pPr>
    </w:p>
    <w:p w:rsidR="00015619" w:rsidRPr="00015619" w:rsidRDefault="00015619" w:rsidP="00015619">
      <w:pPr>
        <w:ind w:right="-144"/>
        <w:rPr>
          <w:sz w:val="24"/>
          <w:szCs w:val="24"/>
        </w:rPr>
      </w:pPr>
      <w:r w:rsidRPr="00015619">
        <w:rPr>
          <w:sz w:val="24"/>
          <w:szCs w:val="24"/>
        </w:rPr>
        <w:t>Требования к материалам указаны в локальном сметном расчёте. Везде, где в локальном сметном расчёте есть указания на товарные знаки, допускается исполь</w:t>
      </w:r>
      <w:r w:rsidR="00563251">
        <w:rPr>
          <w:sz w:val="24"/>
          <w:szCs w:val="24"/>
        </w:rPr>
        <w:t>зование эквивалента</w:t>
      </w:r>
      <w:r w:rsidRPr="00015619">
        <w:rPr>
          <w:sz w:val="24"/>
          <w:szCs w:val="24"/>
        </w:rPr>
        <w:t>. Параметры э</w:t>
      </w:r>
      <w:r w:rsidR="00563251">
        <w:rPr>
          <w:sz w:val="24"/>
          <w:szCs w:val="24"/>
        </w:rPr>
        <w:t xml:space="preserve">квивалентности: </w:t>
      </w:r>
      <w:r w:rsidRPr="00015619">
        <w:rPr>
          <w:sz w:val="24"/>
          <w:szCs w:val="24"/>
        </w:rPr>
        <w:t>1) не должны уступать по основным техническим и потребител</w:t>
      </w:r>
      <w:r w:rsidR="00563251">
        <w:rPr>
          <w:sz w:val="24"/>
          <w:szCs w:val="24"/>
        </w:rPr>
        <w:t>ьским характеристикам</w:t>
      </w:r>
      <w:r w:rsidRPr="00015619">
        <w:rPr>
          <w:sz w:val="24"/>
          <w:szCs w:val="24"/>
        </w:rPr>
        <w:t>, указанным в локальном сметном расчёте; 2) не должны относиться к</w:t>
      </w:r>
      <w:r w:rsidR="00563251">
        <w:rPr>
          <w:sz w:val="24"/>
          <w:szCs w:val="24"/>
        </w:rPr>
        <w:t xml:space="preserve"> более низкому классу</w:t>
      </w:r>
      <w:r w:rsidRPr="00015619">
        <w:rPr>
          <w:sz w:val="24"/>
          <w:szCs w:val="24"/>
        </w:rPr>
        <w:t xml:space="preserve"> по общепринятой классификации (должен относиться к тому же или </w:t>
      </w:r>
      <w:r w:rsidR="00563251">
        <w:rPr>
          <w:sz w:val="24"/>
          <w:szCs w:val="24"/>
        </w:rPr>
        <w:t>более высокому классу</w:t>
      </w:r>
      <w:bookmarkStart w:id="0" w:name="_GoBack"/>
      <w:bookmarkEnd w:id="0"/>
      <w:r w:rsidRPr="00015619">
        <w:rPr>
          <w:sz w:val="24"/>
          <w:szCs w:val="24"/>
        </w:rPr>
        <w:t>); 3) должны соответствовать размерам, указанным в локальном сметном расчёте. Указанные в локальном сметном расчёте заводы-изготовители, ссылки на технические условия производителей, а также места приобретения и добычи строительных материалов и оборудования являются рекомендованными.</w:t>
      </w:r>
    </w:p>
    <w:p w:rsidR="00015619" w:rsidRPr="00015619" w:rsidRDefault="00015619" w:rsidP="00015619">
      <w:pPr>
        <w:ind w:right="-144"/>
        <w:rPr>
          <w:b/>
          <w:sz w:val="24"/>
          <w:szCs w:val="24"/>
        </w:rPr>
      </w:pPr>
      <w:r w:rsidRPr="00015619">
        <w:rPr>
          <w:sz w:val="24"/>
          <w:szCs w:val="24"/>
        </w:rPr>
        <w:t>Все материалы, используемые для выполнения работ, должны иметь документы, удостоверяющие их качество в соответствии со стандартами качества Российской Федерации.</w:t>
      </w:r>
    </w:p>
    <w:p w:rsidR="00015619" w:rsidRPr="00015619" w:rsidRDefault="00015619" w:rsidP="00015619">
      <w:pPr>
        <w:tabs>
          <w:tab w:val="left" w:pos="1134"/>
        </w:tabs>
        <w:ind w:right="-143"/>
        <w:rPr>
          <w:sz w:val="24"/>
          <w:szCs w:val="24"/>
        </w:rPr>
      </w:pPr>
      <w:r w:rsidRPr="00015619">
        <w:rPr>
          <w:b/>
          <w:sz w:val="24"/>
          <w:szCs w:val="24"/>
        </w:rPr>
        <w:t>5. Приложения:</w:t>
      </w:r>
      <w:r w:rsidRPr="00015619">
        <w:rPr>
          <w:sz w:val="24"/>
          <w:szCs w:val="24"/>
        </w:rPr>
        <w:t xml:space="preserve"> локальный сметный расчет (прилагается отдельным файлом).</w:t>
      </w:r>
    </w:p>
    <w:p w:rsidR="00015619" w:rsidRDefault="00015619" w:rsidP="00015619">
      <w:pPr>
        <w:rPr>
          <w:b/>
        </w:rPr>
      </w:pPr>
    </w:p>
    <w:p w:rsidR="00015619" w:rsidRPr="00015619" w:rsidRDefault="00015619" w:rsidP="00015619">
      <w:pPr>
        <w:rPr>
          <w:b/>
        </w:rPr>
      </w:pPr>
    </w:p>
    <w:p w:rsidR="00015619" w:rsidRPr="003B7F9B" w:rsidRDefault="00015619" w:rsidP="00015619">
      <w:pPr>
        <w:ind w:firstLine="708"/>
        <w:rPr>
          <w:rFonts w:eastAsia="Times New Roman"/>
          <w:b/>
          <w:bCs/>
          <w:sz w:val="20"/>
          <w:szCs w:val="20"/>
          <w:lang w:eastAsia="ru-RU"/>
        </w:rPr>
      </w:pPr>
    </w:p>
    <w:p w:rsidR="00C94807" w:rsidRPr="004631B6" w:rsidRDefault="00015619" w:rsidP="004631B6">
      <w:pPr>
        <w:autoSpaceDE w:val="0"/>
        <w:autoSpaceDN w:val="0"/>
        <w:adjustRightInd w:val="0"/>
        <w:ind w:firstLine="708"/>
        <w:rPr>
          <w:b/>
          <w:i/>
          <w:sz w:val="22"/>
          <w:u w:val="single"/>
          <w:lang w:eastAsia="ru-RU"/>
        </w:rPr>
      </w:pPr>
      <w:r>
        <w:rPr>
          <w:b/>
          <w:i/>
          <w:u w:val="single"/>
        </w:rPr>
        <w:t xml:space="preserve">В соответствии с постановлением Правительства Российской Федерации от 29 декабря 2015 года № 1457 </w:t>
      </w:r>
      <w:r>
        <w:rPr>
          <w:b/>
          <w:i/>
          <w:iCs/>
          <w:u w:val="single"/>
        </w:rPr>
        <w:t xml:space="preserve">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</w:t>
      </w:r>
      <w:r>
        <w:rPr>
          <w:b/>
          <w:i/>
          <w:iCs/>
          <w:u w:val="single"/>
        </w:rPr>
        <w:lastRenderedPageBreak/>
        <w:t xml:space="preserve">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 </w:t>
      </w:r>
      <w:r>
        <w:rPr>
          <w:b/>
          <w:i/>
          <w:u w:val="single"/>
        </w:rPr>
        <w:t>установлен запрет на выполнение работ, оказание услуг для обеспечения государственных и муниципальных нужд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Республики.</w:t>
      </w:r>
    </w:p>
    <w:sectPr w:rsidR="00C94807" w:rsidRPr="0046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4F96"/>
    <w:multiLevelType w:val="hybridMultilevel"/>
    <w:tmpl w:val="C8B4251C"/>
    <w:lvl w:ilvl="0" w:tplc="FD843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A3A77"/>
    <w:multiLevelType w:val="hybridMultilevel"/>
    <w:tmpl w:val="1F4893A8"/>
    <w:lvl w:ilvl="0" w:tplc="359603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619"/>
    <w:rsid w:val="00015619"/>
    <w:rsid w:val="000A39E2"/>
    <w:rsid w:val="004551F2"/>
    <w:rsid w:val="004631B6"/>
    <w:rsid w:val="00563251"/>
    <w:rsid w:val="00B22363"/>
    <w:rsid w:val="00C94807"/>
    <w:rsid w:val="00DD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61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aliases w:val="OG Heading 2,Загол2,Çàãîë2,1.1. Caaieiaie 2,1.1. Заголовок 2,Caaie2,Caaieiaie 2 Ciae"/>
    <w:basedOn w:val="a"/>
    <w:next w:val="a"/>
    <w:link w:val="20"/>
    <w:qFormat/>
    <w:rsid w:val="00015619"/>
    <w:pPr>
      <w:keepNext/>
      <w:spacing w:before="240" w:after="60"/>
      <w:ind w:firstLine="0"/>
      <w:jc w:val="left"/>
      <w:outlineLvl w:val="1"/>
    </w:pPr>
    <w:rPr>
      <w:rFonts w:ascii="Cambria" w:eastAsia="Times New Roman" w:hAnsi="Cambria"/>
      <w:b/>
      <w:bCs/>
      <w:i/>
      <w:iCs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rmal">
    <w:name w:val="ConsNormal Знак"/>
    <w:link w:val="ConsNormal0"/>
    <w:locked/>
    <w:rsid w:val="00015619"/>
    <w:rPr>
      <w:rFonts w:ascii="Arial" w:hAnsi="Arial"/>
      <w:snapToGrid w:val="0"/>
    </w:rPr>
  </w:style>
  <w:style w:type="paragraph" w:customStyle="1" w:styleId="ConsNormal0">
    <w:name w:val="ConsNormal"/>
    <w:link w:val="ConsNormal"/>
    <w:rsid w:val="00015619"/>
    <w:pPr>
      <w:widowControl w:val="0"/>
      <w:spacing w:after="0" w:line="240" w:lineRule="auto"/>
      <w:ind w:right="19772" w:firstLine="720"/>
    </w:pPr>
    <w:rPr>
      <w:rFonts w:ascii="Arial" w:hAnsi="Arial"/>
      <w:snapToGrid w:val="0"/>
    </w:rPr>
  </w:style>
  <w:style w:type="paragraph" w:styleId="a3">
    <w:name w:val="List Paragraph"/>
    <w:basedOn w:val="a"/>
    <w:link w:val="a4"/>
    <w:uiPriority w:val="34"/>
    <w:qFormat/>
    <w:rsid w:val="00015619"/>
    <w:pPr>
      <w:ind w:left="720" w:firstLine="0"/>
      <w:contextualSpacing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Body Text"/>
    <w:aliases w:val="Body Text Char,Основной текст Знак1,Основной текст Знак Знак1,Body Text Char Знак1"/>
    <w:basedOn w:val="a"/>
    <w:link w:val="a6"/>
    <w:uiPriority w:val="99"/>
    <w:rsid w:val="00015619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aliases w:val="Body Text Char Знак,Основной текст Знак1 Знак,Основной текст Знак Знак1 Знак,Body Text Char Знак1 Знак"/>
    <w:basedOn w:val="a0"/>
    <w:link w:val="a5"/>
    <w:uiPriority w:val="99"/>
    <w:rsid w:val="000156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156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015619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0156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iceouttxt">
    <w:name w:val="iceouttxt"/>
    <w:rsid w:val="00015619"/>
  </w:style>
  <w:style w:type="character" w:customStyle="1" w:styleId="20">
    <w:name w:val="Заголовок 2 Знак"/>
    <w:aliases w:val="OG Heading 2 Знак,Загол2 Знак,Çàãîë2 Знак,1.1. Caaieiaie 2 Знак,1.1. Заголовок 2 Знак,Caaie2 Знак,Caaieiaie 2 Ciae Знак"/>
    <w:basedOn w:val="a0"/>
    <w:link w:val="2"/>
    <w:rsid w:val="00015619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table" w:styleId="a7">
    <w:name w:val="Table Grid"/>
    <w:basedOn w:val="a1"/>
    <w:uiPriority w:val="59"/>
    <w:rsid w:val="00015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aliases w:val="для таблиц,No Spacing"/>
    <w:link w:val="a9"/>
    <w:qFormat/>
    <w:rsid w:val="000156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для таблиц Знак,No Spacing Знак"/>
    <w:link w:val="a8"/>
    <w:rsid w:val="0001561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61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aliases w:val="OG Heading 2,Загол2,Çàãîë2,1.1. Caaieiaie 2,1.1. Заголовок 2,Caaie2,Caaieiaie 2 Ciae"/>
    <w:basedOn w:val="a"/>
    <w:next w:val="a"/>
    <w:link w:val="20"/>
    <w:qFormat/>
    <w:rsid w:val="00015619"/>
    <w:pPr>
      <w:keepNext/>
      <w:spacing w:before="240" w:after="60"/>
      <w:ind w:firstLine="0"/>
      <w:jc w:val="left"/>
      <w:outlineLvl w:val="1"/>
    </w:pPr>
    <w:rPr>
      <w:rFonts w:ascii="Cambria" w:eastAsia="Times New Roman" w:hAnsi="Cambria"/>
      <w:b/>
      <w:bCs/>
      <w:i/>
      <w:iCs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rmal">
    <w:name w:val="ConsNormal Знак"/>
    <w:link w:val="ConsNormal0"/>
    <w:locked/>
    <w:rsid w:val="00015619"/>
    <w:rPr>
      <w:rFonts w:ascii="Arial" w:hAnsi="Arial"/>
      <w:snapToGrid w:val="0"/>
    </w:rPr>
  </w:style>
  <w:style w:type="paragraph" w:customStyle="1" w:styleId="ConsNormal0">
    <w:name w:val="ConsNormal"/>
    <w:link w:val="ConsNormal"/>
    <w:rsid w:val="00015619"/>
    <w:pPr>
      <w:widowControl w:val="0"/>
      <w:spacing w:after="0" w:line="240" w:lineRule="auto"/>
      <w:ind w:right="19772" w:firstLine="720"/>
    </w:pPr>
    <w:rPr>
      <w:rFonts w:ascii="Arial" w:hAnsi="Arial"/>
      <w:snapToGrid w:val="0"/>
    </w:rPr>
  </w:style>
  <w:style w:type="paragraph" w:styleId="a3">
    <w:name w:val="List Paragraph"/>
    <w:basedOn w:val="a"/>
    <w:link w:val="a4"/>
    <w:uiPriority w:val="34"/>
    <w:qFormat/>
    <w:rsid w:val="00015619"/>
    <w:pPr>
      <w:ind w:left="720" w:firstLine="0"/>
      <w:contextualSpacing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Body Text"/>
    <w:aliases w:val="Body Text Char,Основной текст Знак1,Основной текст Знак Знак1,Body Text Char Знак1"/>
    <w:basedOn w:val="a"/>
    <w:link w:val="a6"/>
    <w:uiPriority w:val="99"/>
    <w:rsid w:val="00015619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aliases w:val="Body Text Char Знак,Основной текст Знак1 Знак,Основной текст Знак Знак1 Знак,Body Text Char Знак1 Знак"/>
    <w:basedOn w:val="a0"/>
    <w:link w:val="a5"/>
    <w:uiPriority w:val="99"/>
    <w:rsid w:val="000156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156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015619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0156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iceouttxt">
    <w:name w:val="iceouttxt"/>
    <w:rsid w:val="00015619"/>
  </w:style>
  <w:style w:type="character" w:customStyle="1" w:styleId="20">
    <w:name w:val="Заголовок 2 Знак"/>
    <w:aliases w:val="OG Heading 2 Знак,Загол2 Знак,Çàãîë2 Знак,1.1. Caaieiaie 2 Знак,1.1. Заголовок 2 Знак,Caaie2 Знак,Caaieiaie 2 Ciae Знак"/>
    <w:basedOn w:val="a0"/>
    <w:link w:val="2"/>
    <w:rsid w:val="00015619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table" w:styleId="a7">
    <w:name w:val="Table Grid"/>
    <w:basedOn w:val="a1"/>
    <w:uiPriority w:val="59"/>
    <w:rsid w:val="00015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aliases w:val="для таблиц,No Spacing"/>
    <w:link w:val="a9"/>
    <w:qFormat/>
    <w:rsid w:val="000156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для таблиц Знак,No Spacing Знак"/>
    <w:link w:val="a8"/>
    <w:rsid w:val="000156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Евгеньевич</dc:creator>
  <cp:keywords/>
  <dc:description/>
  <cp:lastModifiedBy>Согласнова Олеся Викторовна</cp:lastModifiedBy>
  <cp:revision>5</cp:revision>
  <dcterms:created xsi:type="dcterms:W3CDTF">2016-09-19T09:09:00Z</dcterms:created>
  <dcterms:modified xsi:type="dcterms:W3CDTF">2016-09-19T15:02:00Z</dcterms:modified>
</cp:coreProperties>
</file>